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FF71" w14:textId="77777777" w:rsidR="0093432D" w:rsidRDefault="0093432D" w:rsidP="0093432D">
      <w:pPr>
        <w:rPr>
          <w:noProof/>
          <w:lang w:val="en-US"/>
        </w:rPr>
      </w:pPr>
      <w:r>
        <w:rPr>
          <w:noProof/>
          <w:lang w:val="en-US"/>
        </w:rPr>
        <w:drawing>
          <wp:inline distT="0" distB="0" distL="0" distR="0" wp14:anchorId="59891EC3" wp14:editId="1DFBD0AA">
            <wp:extent cx="1663700" cy="698500"/>
            <wp:effectExtent l="0" t="0" r="12700" b="1270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698500"/>
                    </a:xfrm>
                    <a:prstGeom prst="rect">
                      <a:avLst/>
                    </a:prstGeom>
                    <a:noFill/>
                    <a:ln>
                      <a:noFill/>
                    </a:ln>
                  </pic:spPr>
                </pic:pic>
              </a:graphicData>
            </a:graphic>
          </wp:inline>
        </w:drawing>
      </w:r>
      <w:r>
        <w:rPr>
          <w:noProof/>
          <w:lang w:val="en-US"/>
        </w:rPr>
        <w:t xml:space="preserve">             </w:t>
      </w:r>
    </w:p>
    <w:p w14:paraId="0F9E77E2" w14:textId="77777777" w:rsidR="0093432D" w:rsidRDefault="0093432D" w:rsidP="0093432D">
      <w:pPr>
        <w:rPr>
          <w:noProof/>
          <w:lang w:val="en-US"/>
        </w:rPr>
      </w:pPr>
    </w:p>
    <w:p w14:paraId="4D69C6CF" w14:textId="77777777" w:rsidR="0093432D" w:rsidRDefault="0093432D" w:rsidP="0093432D">
      <w:pPr>
        <w:rPr>
          <w:noProof/>
          <w:lang w:val="en-US"/>
        </w:rPr>
      </w:pPr>
      <w:r>
        <w:rPr>
          <w:noProof/>
          <w:lang w:val="en-US"/>
        </w:rPr>
        <w:t xml:space="preserve">         </w:t>
      </w:r>
    </w:p>
    <w:tbl>
      <w:tblPr>
        <w:tblStyle w:val="Tabelraster"/>
        <w:tblW w:w="0" w:type="auto"/>
        <w:tblLook w:val="04A0" w:firstRow="1" w:lastRow="0" w:firstColumn="1" w:lastColumn="0" w:noHBand="0" w:noVBand="1"/>
      </w:tblPr>
      <w:tblGrid>
        <w:gridCol w:w="9056"/>
      </w:tblGrid>
      <w:tr w:rsidR="0093432D" w14:paraId="44089E78" w14:textId="77777777" w:rsidTr="00765CCC">
        <w:tc>
          <w:tcPr>
            <w:tcW w:w="9206" w:type="dxa"/>
          </w:tcPr>
          <w:p w14:paraId="6DFCC565" w14:textId="2015F1AF" w:rsidR="0093432D" w:rsidRDefault="0093432D" w:rsidP="00765CCC">
            <w:pPr>
              <w:rPr>
                <w:b/>
                <w:bCs/>
              </w:rPr>
            </w:pPr>
            <w:r>
              <w:rPr>
                <w:b/>
                <w:bCs/>
              </w:rPr>
              <w:t>Datum:</w:t>
            </w:r>
            <w:r>
              <w:rPr>
                <w:b/>
                <w:bCs/>
              </w:rPr>
              <w:tab/>
            </w:r>
            <w:r w:rsidR="00FB6E5B">
              <w:rPr>
                <w:b/>
                <w:bCs/>
              </w:rPr>
              <w:t>15</w:t>
            </w:r>
            <w:r w:rsidR="00393C46">
              <w:rPr>
                <w:b/>
                <w:bCs/>
              </w:rPr>
              <w:t>-0</w:t>
            </w:r>
            <w:r w:rsidR="00FB6E5B">
              <w:rPr>
                <w:b/>
                <w:bCs/>
              </w:rPr>
              <w:t>5</w:t>
            </w:r>
            <w:r w:rsidR="00D20420">
              <w:rPr>
                <w:b/>
                <w:bCs/>
              </w:rPr>
              <w:t>-2024</w:t>
            </w:r>
          </w:p>
          <w:p w14:paraId="152D9780" w14:textId="77777777" w:rsidR="0093432D" w:rsidRDefault="0093432D" w:rsidP="00765CCC">
            <w:pPr>
              <w:rPr>
                <w:b/>
                <w:bCs/>
              </w:rPr>
            </w:pPr>
            <w:r>
              <w:rPr>
                <w:b/>
                <w:bCs/>
              </w:rPr>
              <w:t>Aanvang:</w:t>
            </w:r>
            <w:r>
              <w:rPr>
                <w:b/>
                <w:bCs/>
              </w:rPr>
              <w:tab/>
              <w:t xml:space="preserve">15.15 </w:t>
            </w:r>
            <w:r w:rsidRPr="004F3AEF">
              <w:rPr>
                <w:b/>
                <w:bCs/>
              </w:rPr>
              <w:t>uur</w:t>
            </w:r>
            <w:r>
              <w:rPr>
                <w:b/>
                <w:bCs/>
              </w:rPr>
              <w:t xml:space="preserve"> </w:t>
            </w:r>
          </w:p>
          <w:p w14:paraId="1119BAE2" w14:textId="77777777" w:rsidR="0093432D" w:rsidRPr="0062635E" w:rsidRDefault="0093432D" w:rsidP="00765CCC">
            <w:pPr>
              <w:rPr>
                <w:bCs/>
              </w:rPr>
            </w:pPr>
            <w:r>
              <w:rPr>
                <w:b/>
                <w:bCs/>
              </w:rPr>
              <w:t>Einde:</w:t>
            </w:r>
            <w:r>
              <w:rPr>
                <w:b/>
                <w:bCs/>
              </w:rPr>
              <w:tab/>
            </w:r>
            <w:r>
              <w:rPr>
                <w:b/>
                <w:bCs/>
              </w:rPr>
              <w:tab/>
              <w:t>16.30 uur</w:t>
            </w:r>
          </w:p>
          <w:p w14:paraId="2323181E" w14:textId="3DCA2023" w:rsidR="0093432D" w:rsidRDefault="0093432D" w:rsidP="00765CCC">
            <w:pPr>
              <w:rPr>
                <w:b/>
                <w:bCs/>
              </w:rPr>
            </w:pPr>
            <w:r>
              <w:rPr>
                <w:b/>
                <w:bCs/>
              </w:rPr>
              <w:t>Locatie:</w:t>
            </w:r>
            <w:r>
              <w:rPr>
                <w:b/>
                <w:bCs/>
              </w:rPr>
              <w:tab/>
            </w:r>
            <w:r w:rsidR="00FB6E5B">
              <w:rPr>
                <w:b/>
                <w:bCs/>
              </w:rPr>
              <w:t>Heibloem</w:t>
            </w:r>
          </w:p>
          <w:p w14:paraId="1460EA3A" w14:textId="5F9240CF" w:rsidR="0093432D" w:rsidRDefault="0093432D" w:rsidP="00765CCC">
            <w:r w:rsidRPr="008E5334">
              <w:rPr>
                <w:b/>
                <w:bCs/>
              </w:rPr>
              <w:t>Aanwezig</w:t>
            </w:r>
            <w:r w:rsidR="00776150">
              <w:rPr>
                <w:b/>
                <w:bCs/>
              </w:rPr>
              <w:t>:</w:t>
            </w:r>
            <w:r w:rsidR="004F4E98">
              <w:rPr>
                <w:b/>
                <w:bCs/>
              </w:rPr>
              <w:t xml:space="preserve"> Ineke, Wim, </w:t>
            </w:r>
            <w:proofErr w:type="spellStart"/>
            <w:r w:rsidR="004F4E98">
              <w:rPr>
                <w:b/>
                <w:bCs/>
              </w:rPr>
              <w:t>Corne</w:t>
            </w:r>
            <w:proofErr w:type="spellEnd"/>
            <w:r w:rsidR="004F4E98">
              <w:rPr>
                <w:b/>
                <w:bCs/>
              </w:rPr>
              <w:t>, Dominique, Jordi, Tineke</w:t>
            </w:r>
            <w:r w:rsidR="00AE2FD0">
              <w:rPr>
                <w:b/>
                <w:bCs/>
              </w:rPr>
              <w:t>, Roel</w:t>
            </w:r>
          </w:p>
          <w:p w14:paraId="650676CE" w14:textId="3FFD0B8E" w:rsidR="0093432D" w:rsidRDefault="0093432D" w:rsidP="00765CCC">
            <w:r>
              <w:rPr>
                <w:b/>
                <w:bCs/>
              </w:rPr>
              <w:t>Afwezig met kennisgeving:</w:t>
            </w:r>
            <w:r w:rsidR="007A2867">
              <w:rPr>
                <w:b/>
                <w:bCs/>
              </w:rPr>
              <w:t xml:space="preserve"> </w:t>
            </w:r>
            <w:r w:rsidR="00FB6E5B">
              <w:rPr>
                <w:b/>
                <w:bCs/>
              </w:rPr>
              <w:t>Bart</w:t>
            </w:r>
          </w:p>
        </w:tc>
      </w:tr>
    </w:tbl>
    <w:p w14:paraId="19B42F13" w14:textId="77777777" w:rsidR="0093432D" w:rsidRDefault="0093432D" w:rsidP="0093432D"/>
    <w:tbl>
      <w:tblPr>
        <w:tblStyle w:val="Tabelraster"/>
        <w:tblW w:w="0" w:type="auto"/>
        <w:tblLook w:val="04A0" w:firstRow="1" w:lastRow="0" w:firstColumn="1" w:lastColumn="0" w:noHBand="0" w:noVBand="1"/>
      </w:tblPr>
      <w:tblGrid>
        <w:gridCol w:w="9056"/>
      </w:tblGrid>
      <w:tr w:rsidR="0093432D" w14:paraId="5AC9AA59" w14:textId="77777777" w:rsidTr="00765CCC">
        <w:tc>
          <w:tcPr>
            <w:tcW w:w="9206" w:type="dxa"/>
          </w:tcPr>
          <w:p w14:paraId="307E9856" w14:textId="5924408B" w:rsidR="0093432D" w:rsidRDefault="004F4E98" w:rsidP="00765CCC">
            <w:pPr>
              <w:rPr>
                <w:b/>
                <w:noProof/>
                <w:lang w:val="en-US"/>
              </w:rPr>
            </w:pPr>
            <w:r>
              <w:rPr>
                <w:b/>
                <w:noProof/>
                <w:lang w:val="en-US"/>
              </w:rPr>
              <w:t>Notulen</w:t>
            </w:r>
            <w:r w:rsidR="0093432D">
              <w:rPr>
                <w:b/>
                <w:noProof/>
                <w:lang w:val="en-US"/>
              </w:rPr>
              <w:t>:</w:t>
            </w:r>
          </w:p>
          <w:p w14:paraId="03A6EA12" w14:textId="77777777" w:rsidR="007A2867" w:rsidRPr="007A2867" w:rsidRDefault="007A2867" w:rsidP="00765CCC">
            <w:pPr>
              <w:rPr>
                <w:b/>
                <w:noProof/>
              </w:rPr>
            </w:pPr>
          </w:p>
          <w:p w14:paraId="024028BA" w14:textId="4E928713" w:rsidR="00642375" w:rsidRDefault="0093432D" w:rsidP="00642375">
            <w:pPr>
              <w:pStyle w:val="Lijstalinea"/>
              <w:numPr>
                <w:ilvl w:val="0"/>
                <w:numId w:val="1"/>
              </w:numPr>
              <w:rPr>
                <w:b/>
                <w:noProof/>
              </w:rPr>
            </w:pPr>
            <w:r w:rsidRPr="000759DD">
              <w:rPr>
                <w:b/>
                <w:noProof/>
              </w:rPr>
              <w:t>Opening/ notulen vorige verg</w:t>
            </w:r>
            <w:r w:rsidR="00243249">
              <w:rPr>
                <w:b/>
                <w:noProof/>
              </w:rPr>
              <w:t>a</w:t>
            </w:r>
            <w:r w:rsidRPr="000759DD">
              <w:rPr>
                <w:b/>
                <w:noProof/>
              </w:rPr>
              <w:t>dering vaststellen.</w:t>
            </w:r>
          </w:p>
          <w:p w14:paraId="368DEE94" w14:textId="10368A80" w:rsidR="00447AC3" w:rsidRPr="00447AC3" w:rsidRDefault="00447AC3" w:rsidP="00447AC3">
            <w:pPr>
              <w:pStyle w:val="Lijstalinea"/>
              <w:rPr>
                <w:bCs/>
                <w:noProof/>
              </w:rPr>
            </w:pPr>
            <w:r w:rsidRPr="003E018C">
              <w:rPr>
                <w:bCs/>
                <w:noProof/>
              </w:rPr>
              <w:t xml:space="preserve">De notulen van </w:t>
            </w:r>
            <w:r w:rsidR="00F278FE">
              <w:rPr>
                <w:bCs/>
                <w:noProof/>
              </w:rPr>
              <w:t>21</w:t>
            </w:r>
            <w:r w:rsidRPr="003E018C">
              <w:rPr>
                <w:bCs/>
                <w:noProof/>
              </w:rPr>
              <w:t>-0</w:t>
            </w:r>
            <w:r w:rsidR="00F278FE">
              <w:rPr>
                <w:bCs/>
                <w:noProof/>
              </w:rPr>
              <w:t>2</w:t>
            </w:r>
            <w:r w:rsidRPr="003E018C">
              <w:rPr>
                <w:bCs/>
                <w:noProof/>
              </w:rPr>
              <w:t xml:space="preserve"> zijn akkoord en kunnen gepubliceerd.</w:t>
            </w:r>
          </w:p>
          <w:p w14:paraId="6A7C3611" w14:textId="6F561347" w:rsidR="009723DF" w:rsidRPr="00B13DAB" w:rsidRDefault="007A2867" w:rsidP="00642375">
            <w:pPr>
              <w:pStyle w:val="Lijstalinea"/>
              <w:numPr>
                <w:ilvl w:val="0"/>
                <w:numId w:val="1"/>
              </w:numPr>
              <w:rPr>
                <w:b/>
                <w:noProof/>
              </w:rPr>
            </w:pPr>
            <w:r w:rsidRPr="00642375">
              <w:rPr>
                <w:b/>
                <w:noProof/>
              </w:rPr>
              <w:t xml:space="preserve">Stand van zaken VSO Heibloem </w:t>
            </w:r>
            <w:r w:rsidRPr="00642375">
              <w:rPr>
                <w:b/>
                <w:noProof/>
                <w:color w:val="4472C4" w:themeColor="accent1"/>
              </w:rPr>
              <w:t>(directie Heibloem 15.30 uur)</w:t>
            </w:r>
          </w:p>
          <w:p w14:paraId="4D9514E3" w14:textId="70656F3B" w:rsidR="004148D0" w:rsidRPr="004148D0" w:rsidRDefault="00B13DAB" w:rsidP="004148D0">
            <w:pPr>
              <w:pStyle w:val="Lijstalinea"/>
              <w:rPr>
                <w:bCs/>
                <w:noProof/>
              </w:rPr>
            </w:pPr>
            <w:r w:rsidRPr="004148D0">
              <w:rPr>
                <w:bCs/>
                <w:noProof/>
              </w:rPr>
              <w:t>Huisvesting, alle verguningen zijn goed</w:t>
            </w:r>
            <w:r w:rsidR="004148D0">
              <w:rPr>
                <w:bCs/>
                <w:noProof/>
              </w:rPr>
              <w:t xml:space="preserve"> </w:t>
            </w:r>
            <w:r w:rsidRPr="004148D0">
              <w:rPr>
                <w:bCs/>
                <w:noProof/>
              </w:rPr>
              <w:t xml:space="preserve">gekeurd, vanaf week 14 is de planning </w:t>
            </w:r>
            <w:r w:rsidR="004148D0" w:rsidRPr="004148D0">
              <w:rPr>
                <w:bCs/>
                <w:noProof/>
              </w:rPr>
              <w:t xml:space="preserve">gestart. De week van 01-11 zou </w:t>
            </w:r>
            <w:r w:rsidR="004148D0">
              <w:rPr>
                <w:bCs/>
                <w:noProof/>
              </w:rPr>
              <w:t xml:space="preserve">het gebouw klaar zijn, mits alles volgend planning loopt. </w:t>
            </w:r>
            <w:r w:rsidR="004148D0" w:rsidRPr="004148D0">
              <w:rPr>
                <w:bCs/>
                <w:noProof/>
              </w:rPr>
              <w:t xml:space="preserve">De keuze is echter gemaakt om het </w:t>
            </w:r>
            <w:r w:rsidR="00434577">
              <w:rPr>
                <w:bCs/>
                <w:noProof/>
              </w:rPr>
              <w:t>volgend schoo</w:t>
            </w:r>
            <w:r w:rsidR="004148D0" w:rsidRPr="004148D0">
              <w:rPr>
                <w:bCs/>
                <w:noProof/>
              </w:rPr>
              <w:t>jaar</w:t>
            </w:r>
            <w:r w:rsidR="00434577">
              <w:rPr>
                <w:bCs/>
                <w:noProof/>
              </w:rPr>
              <w:t xml:space="preserve"> (25-</w:t>
            </w:r>
            <w:r w:rsidR="004148D0" w:rsidRPr="004148D0">
              <w:rPr>
                <w:bCs/>
                <w:noProof/>
              </w:rPr>
              <w:t xml:space="preserve">  pas gebruik te maken van de uitbouw, dit vanwege de onrust die het met zich mee brengt.</w:t>
            </w:r>
          </w:p>
          <w:p w14:paraId="1C0C5E68" w14:textId="3A8D7C4A" w:rsidR="004148D0" w:rsidRDefault="004148D0" w:rsidP="004148D0">
            <w:pPr>
              <w:pStyle w:val="Lijstalinea"/>
              <w:rPr>
                <w:bCs/>
                <w:noProof/>
              </w:rPr>
            </w:pPr>
            <w:r>
              <w:rPr>
                <w:bCs/>
                <w:noProof/>
              </w:rPr>
              <w:t xml:space="preserve">De vluchtelingen zitten op het terrein, met de gemeente is afgesproken dat het terrein tot 15.00u voor de school is dit om ‘onrust’ te voorkomen. </w:t>
            </w:r>
          </w:p>
          <w:p w14:paraId="76D6966B" w14:textId="3F883CC6" w:rsidR="004148D0" w:rsidRPr="004148D0" w:rsidRDefault="004148D0" w:rsidP="004148D0">
            <w:pPr>
              <w:pStyle w:val="Lijstalinea"/>
              <w:rPr>
                <w:bCs/>
                <w:noProof/>
              </w:rPr>
            </w:pPr>
            <w:r>
              <w:rPr>
                <w:bCs/>
                <w:noProof/>
              </w:rPr>
              <w:t>Formatie is rond.</w:t>
            </w:r>
          </w:p>
          <w:p w14:paraId="4EB2760A" w14:textId="77777777" w:rsidR="00393C46" w:rsidRPr="00F278FE" w:rsidRDefault="0093432D" w:rsidP="00393C46">
            <w:pPr>
              <w:pStyle w:val="Lijstalinea"/>
              <w:numPr>
                <w:ilvl w:val="0"/>
                <w:numId w:val="1"/>
              </w:numPr>
              <w:rPr>
                <w:b/>
                <w:noProof/>
              </w:rPr>
            </w:pPr>
            <w:r w:rsidRPr="00C5278C">
              <w:rPr>
                <w:b/>
                <w:noProof/>
              </w:rPr>
              <w:t>Stand van zaken VSO Roermo</w:t>
            </w:r>
            <w:r w:rsidR="007A2867">
              <w:rPr>
                <w:b/>
                <w:noProof/>
              </w:rPr>
              <w:t xml:space="preserve">nd </w:t>
            </w:r>
            <w:r w:rsidR="007A2867" w:rsidRPr="007A2867">
              <w:rPr>
                <w:b/>
                <w:noProof/>
                <w:color w:val="4472C4" w:themeColor="accent1"/>
              </w:rPr>
              <w:t>(directie Roermond om 16 uur)</w:t>
            </w:r>
          </w:p>
          <w:p w14:paraId="354BAFB5" w14:textId="452DE9CA" w:rsidR="00F278FE" w:rsidRDefault="00F278FE" w:rsidP="00F278FE">
            <w:pPr>
              <w:pStyle w:val="Lijstalinea"/>
              <w:rPr>
                <w:bCs/>
                <w:noProof/>
              </w:rPr>
            </w:pPr>
            <w:r>
              <w:rPr>
                <w:bCs/>
                <w:noProof/>
              </w:rPr>
              <w:t xml:space="preserve">Vanuit Roermond is afscheid genomen van de MR-ouder wegens een andere functie. De nieuwe MR ouder is vandaag aangesloten. </w:t>
            </w:r>
          </w:p>
          <w:p w14:paraId="089D5CEE" w14:textId="1D1C6AC8" w:rsidR="00B13DAB" w:rsidRDefault="00B13DAB" w:rsidP="00F278FE">
            <w:pPr>
              <w:pStyle w:val="Lijstalinea"/>
              <w:rPr>
                <w:bCs/>
                <w:noProof/>
              </w:rPr>
            </w:pPr>
            <w:r>
              <w:rPr>
                <w:bCs/>
                <w:noProof/>
              </w:rPr>
              <w:t xml:space="preserve">De directeur van Roermond is voor langere tijd uitgevallen wegens problemen aan het hart. Voor de MR betekent dit dat we contact moeten gaan opnemen met de regiodirecteur als zijnde nieuw aanspreekpunt. De MR afdeling van Roermond overlegd hoe nu verder te gaan. </w:t>
            </w:r>
          </w:p>
          <w:p w14:paraId="3C7D4B13" w14:textId="2BED3CB0" w:rsidR="00B13DAB" w:rsidRPr="00F278FE" w:rsidRDefault="00B13DAB" w:rsidP="00F278FE">
            <w:pPr>
              <w:pStyle w:val="Lijstalinea"/>
              <w:rPr>
                <w:bCs/>
                <w:noProof/>
              </w:rPr>
            </w:pPr>
            <w:r>
              <w:rPr>
                <w:bCs/>
                <w:noProof/>
              </w:rPr>
              <w:t>Er staat nog een vacture open voor huismeester en voor een docent. De procedures lopen, dit wordt nu goed gevolgd.</w:t>
            </w:r>
          </w:p>
          <w:p w14:paraId="42772819" w14:textId="5539C430" w:rsidR="00FB6E5B" w:rsidRDefault="00FB6E5B" w:rsidP="00765CCC">
            <w:pPr>
              <w:pStyle w:val="Lijstalinea"/>
              <w:numPr>
                <w:ilvl w:val="0"/>
                <w:numId w:val="1"/>
              </w:numPr>
              <w:rPr>
                <w:b/>
                <w:noProof/>
              </w:rPr>
            </w:pPr>
            <w:r>
              <w:rPr>
                <w:b/>
                <w:noProof/>
              </w:rPr>
              <w:t>Ouderparticipatie</w:t>
            </w:r>
          </w:p>
          <w:p w14:paraId="26C75526" w14:textId="64DA5D29" w:rsidR="00F278FE" w:rsidRDefault="0051420E" w:rsidP="0051420E">
            <w:pPr>
              <w:ind w:left="720"/>
              <w:rPr>
                <w:bCs/>
                <w:noProof/>
              </w:rPr>
            </w:pPr>
            <w:r>
              <w:rPr>
                <w:bCs/>
                <w:noProof/>
              </w:rPr>
              <w:t xml:space="preserve">Wordt doorgeschoven naar de volgende vergaderig, dit om er eens op de juiste manier aandacht aan te geven. </w:t>
            </w:r>
          </w:p>
          <w:p w14:paraId="77CA0FB1" w14:textId="6F806F10" w:rsidR="00395014" w:rsidRPr="00395014" w:rsidRDefault="0051420E" w:rsidP="00395014">
            <w:pPr>
              <w:ind w:left="720"/>
              <w:rPr>
                <w:bCs/>
                <w:noProof/>
              </w:rPr>
            </w:pPr>
            <w:r>
              <w:rPr>
                <w:bCs/>
                <w:noProof/>
              </w:rPr>
              <w:t>Verder moeten we ook bij de volgende vegadering kijken hoe de invulling er volgend jaar uit komt te zien. Dit omdat er 2 MR-leden stoppen / uitvallen wegens verlof.</w:t>
            </w:r>
          </w:p>
          <w:p w14:paraId="6153CBB5" w14:textId="6F67E70C" w:rsidR="00FB6E5B" w:rsidRDefault="00FB6E5B" w:rsidP="00765CCC">
            <w:pPr>
              <w:pStyle w:val="Lijstalinea"/>
              <w:numPr>
                <w:ilvl w:val="0"/>
                <w:numId w:val="1"/>
              </w:numPr>
              <w:rPr>
                <w:b/>
                <w:noProof/>
              </w:rPr>
            </w:pPr>
            <w:r>
              <w:rPr>
                <w:b/>
                <w:noProof/>
              </w:rPr>
              <w:t>Schooltijden/ lesrooster</w:t>
            </w:r>
          </w:p>
          <w:p w14:paraId="7A82D6BC" w14:textId="0621E9DF" w:rsidR="0051420E" w:rsidRPr="0051420E" w:rsidRDefault="0051420E" w:rsidP="0051420E">
            <w:pPr>
              <w:pStyle w:val="Lijstalinea"/>
              <w:rPr>
                <w:bCs/>
                <w:noProof/>
              </w:rPr>
            </w:pPr>
            <w:r>
              <w:rPr>
                <w:bCs/>
                <w:noProof/>
              </w:rPr>
              <w:t xml:space="preserve">De schooltijden en lesrooster </w:t>
            </w:r>
          </w:p>
          <w:p w14:paraId="62CFEE8E" w14:textId="51FF1937" w:rsidR="00715F47" w:rsidRDefault="00715F47" w:rsidP="00765CCC">
            <w:pPr>
              <w:pStyle w:val="Lijstalinea"/>
              <w:numPr>
                <w:ilvl w:val="0"/>
                <w:numId w:val="1"/>
              </w:numPr>
              <w:rPr>
                <w:b/>
                <w:noProof/>
              </w:rPr>
            </w:pPr>
            <w:r>
              <w:rPr>
                <w:b/>
                <w:noProof/>
              </w:rPr>
              <w:t xml:space="preserve">Vakantierooster </w:t>
            </w:r>
          </w:p>
          <w:p w14:paraId="2A4D7997" w14:textId="6B27173C" w:rsidR="00F278FE" w:rsidRPr="0051420E" w:rsidRDefault="0051420E" w:rsidP="00F278FE">
            <w:pPr>
              <w:pStyle w:val="Lijstalinea"/>
              <w:rPr>
                <w:bCs/>
                <w:noProof/>
              </w:rPr>
            </w:pPr>
            <w:r>
              <w:rPr>
                <w:bCs/>
                <w:noProof/>
              </w:rPr>
              <w:t>Ouders stemmen in met het vakantierooster voor zowel Ortolaan Heibloem als voor Ortolaan Roermond.</w:t>
            </w:r>
          </w:p>
          <w:p w14:paraId="3175DA33" w14:textId="42CDFED5" w:rsidR="0093432D" w:rsidRDefault="0093432D" w:rsidP="00765CCC">
            <w:pPr>
              <w:pStyle w:val="Lijstalinea"/>
              <w:numPr>
                <w:ilvl w:val="0"/>
                <w:numId w:val="1"/>
              </w:numPr>
              <w:rPr>
                <w:b/>
                <w:noProof/>
              </w:rPr>
            </w:pPr>
            <w:r w:rsidRPr="00136B6E">
              <w:rPr>
                <w:b/>
                <w:noProof/>
              </w:rPr>
              <w:t>Informatie uit de GMR/OPR</w:t>
            </w:r>
            <w:r w:rsidR="00023CEC">
              <w:rPr>
                <w:b/>
                <w:noProof/>
              </w:rPr>
              <w:t xml:space="preserve"> </w:t>
            </w:r>
          </w:p>
          <w:p w14:paraId="730F6537" w14:textId="3D2BC3D0" w:rsidR="00395014" w:rsidRDefault="00395014" w:rsidP="00395014">
            <w:pPr>
              <w:pStyle w:val="Lijstalinea"/>
              <w:rPr>
                <w:bCs/>
                <w:noProof/>
              </w:rPr>
            </w:pPr>
            <w:r>
              <w:rPr>
                <w:bCs/>
                <w:noProof/>
              </w:rPr>
              <w:t>GMR</w:t>
            </w:r>
          </w:p>
          <w:p w14:paraId="646EC469" w14:textId="7ED85834" w:rsidR="00395014" w:rsidRDefault="00395014" w:rsidP="00395014">
            <w:pPr>
              <w:pStyle w:val="Lijstalinea"/>
              <w:rPr>
                <w:bCs/>
                <w:noProof/>
              </w:rPr>
            </w:pPr>
            <w:r w:rsidRPr="00395014">
              <w:rPr>
                <w:bCs/>
                <w:noProof/>
              </w:rPr>
              <w:lastRenderedPageBreak/>
              <w:t>Reiskosten vergoeding</w:t>
            </w:r>
            <w:r>
              <w:rPr>
                <w:bCs/>
                <w:noProof/>
              </w:rPr>
              <w:t xml:space="preserve"> </w:t>
            </w:r>
            <w:r w:rsidRPr="00395014">
              <w:rPr>
                <w:bCs/>
                <w:noProof/>
              </w:rPr>
              <w:t xml:space="preserve">aanpassing </w:t>
            </w:r>
            <w:r>
              <w:rPr>
                <w:bCs/>
                <w:noProof/>
              </w:rPr>
              <w:t>is rond voor zowel woon-werk als werk-werk. Woon-werk is opgehoogd naar 3</w:t>
            </w:r>
            <w:r w:rsidR="00C804A6">
              <w:rPr>
                <w:bCs/>
                <w:noProof/>
              </w:rPr>
              <w:t>4</w:t>
            </w:r>
            <w:r>
              <w:rPr>
                <w:bCs/>
                <w:noProof/>
              </w:rPr>
              <w:t>,5km enkele reis. Vanaf 1 mei ’24 is deze vergoeding ingetreden.</w:t>
            </w:r>
          </w:p>
          <w:p w14:paraId="51402726" w14:textId="00886391" w:rsidR="00395014" w:rsidRDefault="00395014" w:rsidP="00395014">
            <w:pPr>
              <w:pStyle w:val="Lijstalinea"/>
              <w:rPr>
                <w:bCs/>
                <w:noProof/>
              </w:rPr>
            </w:pPr>
            <w:r>
              <w:rPr>
                <w:bCs/>
                <w:noProof/>
              </w:rPr>
              <w:t>OPR</w:t>
            </w:r>
          </w:p>
          <w:p w14:paraId="4D9CC29E" w14:textId="567A455B" w:rsidR="00B13DAB" w:rsidRPr="00B13DAB" w:rsidRDefault="00395014" w:rsidP="00B13DAB">
            <w:pPr>
              <w:pStyle w:val="Lijstalinea"/>
              <w:rPr>
                <w:bCs/>
                <w:noProof/>
              </w:rPr>
            </w:pPr>
            <w:r>
              <w:rPr>
                <w:bCs/>
                <w:noProof/>
              </w:rPr>
              <w:t>Vermoedelijk aantal lln va</w:t>
            </w:r>
            <w:r w:rsidR="00B13DAB">
              <w:rPr>
                <w:bCs/>
                <w:noProof/>
              </w:rPr>
              <w:t>n</w:t>
            </w:r>
            <w:r>
              <w:rPr>
                <w:bCs/>
                <w:noProof/>
              </w:rPr>
              <w:t xml:space="preserve">uit VO naar VSO is vanuit de samenwerkingsverbanden geschat op 60 leerlingen. </w:t>
            </w:r>
            <w:r w:rsidR="00B13DAB">
              <w:rPr>
                <w:bCs/>
                <w:noProof/>
              </w:rPr>
              <w:t xml:space="preserve">Het samenwerkingsverband probeert samen creatief naar oplossingen te zoeken om hier op een correcte manier mee om te gaan. </w:t>
            </w:r>
          </w:p>
          <w:p w14:paraId="7328C468" w14:textId="77777777" w:rsidR="00393C46" w:rsidRDefault="0093432D" w:rsidP="00FB6E5B">
            <w:pPr>
              <w:pStyle w:val="Lijstalinea"/>
              <w:numPr>
                <w:ilvl w:val="0"/>
                <w:numId w:val="1"/>
              </w:numPr>
              <w:rPr>
                <w:b/>
                <w:noProof/>
                <w:lang w:val="en-US"/>
              </w:rPr>
            </w:pPr>
            <w:r>
              <w:rPr>
                <w:b/>
                <w:noProof/>
                <w:lang w:val="en-US"/>
              </w:rPr>
              <w:t>Actielijst</w:t>
            </w:r>
          </w:p>
          <w:p w14:paraId="79C3776E" w14:textId="7E795F7D" w:rsidR="00B13DAB" w:rsidRPr="00B13DAB" w:rsidRDefault="00B13DAB" w:rsidP="00B13DAB">
            <w:pPr>
              <w:pStyle w:val="Lijstalinea"/>
              <w:rPr>
                <w:bCs/>
                <w:noProof/>
              </w:rPr>
            </w:pPr>
            <w:r w:rsidRPr="00B13DAB">
              <w:rPr>
                <w:bCs/>
                <w:noProof/>
              </w:rPr>
              <w:t xml:space="preserve">Boeket bloemen vanuit MR sturen </w:t>
            </w:r>
            <w:r>
              <w:rPr>
                <w:bCs/>
                <w:noProof/>
              </w:rPr>
              <w:t>aan directeur van Roermond</w:t>
            </w:r>
          </w:p>
        </w:tc>
      </w:tr>
    </w:tbl>
    <w:p w14:paraId="69AE29DE" w14:textId="77777777" w:rsidR="004738A3" w:rsidRDefault="004738A3"/>
    <w:sectPr w:rsidR="004738A3" w:rsidSect="00EE09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DE6"/>
    <w:multiLevelType w:val="hybridMultilevel"/>
    <w:tmpl w:val="8DA20FD6"/>
    <w:lvl w:ilvl="0" w:tplc="2024543A">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1B81460"/>
    <w:multiLevelType w:val="hybridMultilevel"/>
    <w:tmpl w:val="BE6CE3B0"/>
    <w:lvl w:ilvl="0" w:tplc="F1947A84">
      <w:start w:val="1"/>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3434D27"/>
    <w:multiLevelType w:val="hybridMultilevel"/>
    <w:tmpl w:val="12743BCE"/>
    <w:lvl w:ilvl="0" w:tplc="0413000F">
      <w:start w:val="1"/>
      <w:numFmt w:val="decimal"/>
      <w:lvlText w:val="%1."/>
      <w:lvlJc w:val="left"/>
      <w:pPr>
        <w:ind w:left="1099" w:hanging="360"/>
      </w:pPr>
    </w:lvl>
    <w:lvl w:ilvl="1" w:tplc="04130019" w:tentative="1">
      <w:start w:val="1"/>
      <w:numFmt w:val="lowerLetter"/>
      <w:lvlText w:val="%2."/>
      <w:lvlJc w:val="left"/>
      <w:pPr>
        <w:ind w:left="1819" w:hanging="360"/>
      </w:pPr>
    </w:lvl>
    <w:lvl w:ilvl="2" w:tplc="0413001B" w:tentative="1">
      <w:start w:val="1"/>
      <w:numFmt w:val="lowerRoman"/>
      <w:lvlText w:val="%3."/>
      <w:lvlJc w:val="right"/>
      <w:pPr>
        <w:ind w:left="2539" w:hanging="180"/>
      </w:pPr>
    </w:lvl>
    <w:lvl w:ilvl="3" w:tplc="0413000F" w:tentative="1">
      <w:start w:val="1"/>
      <w:numFmt w:val="decimal"/>
      <w:lvlText w:val="%4."/>
      <w:lvlJc w:val="left"/>
      <w:pPr>
        <w:ind w:left="3259" w:hanging="360"/>
      </w:pPr>
    </w:lvl>
    <w:lvl w:ilvl="4" w:tplc="04130019" w:tentative="1">
      <w:start w:val="1"/>
      <w:numFmt w:val="lowerLetter"/>
      <w:lvlText w:val="%5."/>
      <w:lvlJc w:val="left"/>
      <w:pPr>
        <w:ind w:left="3979" w:hanging="360"/>
      </w:pPr>
    </w:lvl>
    <w:lvl w:ilvl="5" w:tplc="0413001B" w:tentative="1">
      <w:start w:val="1"/>
      <w:numFmt w:val="lowerRoman"/>
      <w:lvlText w:val="%6."/>
      <w:lvlJc w:val="right"/>
      <w:pPr>
        <w:ind w:left="4699" w:hanging="180"/>
      </w:pPr>
    </w:lvl>
    <w:lvl w:ilvl="6" w:tplc="0413000F" w:tentative="1">
      <w:start w:val="1"/>
      <w:numFmt w:val="decimal"/>
      <w:lvlText w:val="%7."/>
      <w:lvlJc w:val="left"/>
      <w:pPr>
        <w:ind w:left="5419" w:hanging="360"/>
      </w:pPr>
    </w:lvl>
    <w:lvl w:ilvl="7" w:tplc="04130019" w:tentative="1">
      <w:start w:val="1"/>
      <w:numFmt w:val="lowerLetter"/>
      <w:lvlText w:val="%8."/>
      <w:lvlJc w:val="left"/>
      <w:pPr>
        <w:ind w:left="6139" w:hanging="360"/>
      </w:pPr>
    </w:lvl>
    <w:lvl w:ilvl="8" w:tplc="0413001B" w:tentative="1">
      <w:start w:val="1"/>
      <w:numFmt w:val="lowerRoman"/>
      <w:lvlText w:val="%9."/>
      <w:lvlJc w:val="right"/>
      <w:pPr>
        <w:ind w:left="6859" w:hanging="180"/>
      </w:pPr>
    </w:lvl>
  </w:abstractNum>
  <w:abstractNum w:abstractNumId="3" w15:restartNumberingAfterBreak="0">
    <w:nsid w:val="645C6407"/>
    <w:multiLevelType w:val="hybridMultilevel"/>
    <w:tmpl w:val="869A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01EC9"/>
    <w:multiLevelType w:val="hybridMultilevel"/>
    <w:tmpl w:val="C1EC0D3E"/>
    <w:lvl w:ilvl="0" w:tplc="B31A9F1E">
      <w:start w:val="2"/>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53149160">
    <w:abstractNumId w:val="3"/>
  </w:num>
  <w:num w:numId="2" w16cid:durableId="940835749">
    <w:abstractNumId w:val="2"/>
  </w:num>
  <w:num w:numId="3" w16cid:durableId="1289357608">
    <w:abstractNumId w:val="1"/>
  </w:num>
  <w:num w:numId="4" w16cid:durableId="1768232572">
    <w:abstractNumId w:val="4"/>
  </w:num>
  <w:num w:numId="5" w16cid:durableId="140891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2D"/>
    <w:rsid w:val="00023CEC"/>
    <w:rsid w:val="000759DD"/>
    <w:rsid w:val="000B118E"/>
    <w:rsid w:val="0010312E"/>
    <w:rsid w:val="00136B6E"/>
    <w:rsid w:val="00184CE8"/>
    <w:rsid w:val="00193A23"/>
    <w:rsid w:val="001A0884"/>
    <w:rsid w:val="00203A57"/>
    <w:rsid w:val="00243249"/>
    <w:rsid w:val="00327C3F"/>
    <w:rsid w:val="00360468"/>
    <w:rsid w:val="00393C46"/>
    <w:rsid w:val="00394E7F"/>
    <w:rsid w:val="00395014"/>
    <w:rsid w:val="003E02F5"/>
    <w:rsid w:val="004148D0"/>
    <w:rsid w:val="00434577"/>
    <w:rsid w:val="00447AC3"/>
    <w:rsid w:val="004738A3"/>
    <w:rsid w:val="004F4E98"/>
    <w:rsid w:val="0051420E"/>
    <w:rsid w:val="006003A6"/>
    <w:rsid w:val="00615549"/>
    <w:rsid w:val="00625D35"/>
    <w:rsid w:val="00642375"/>
    <w:rsid w:val="006C4E5F"/>
    <w:rsid w:val="006D1E01"/>
    <w:rsid w:val="006D474A"/>
    <w:rsid w:val="00715F47"/>
    <w:rsid w:val="00776150"/>
    <w:rsid w:val="007A2867"/>
    <w:rsid w:val="0080309E"/>
    <w:rsid w:val="008D1320"/>
    <w:rsid w:val="008F36DD"/>
    <w:rsid w:val="0093432D"/>
    <w:rsid w:val="00960C5B"/>
    <w:rsid w:val="009723DF"/>
    <w:rsid w:val="00A35FB8"/>
    <w:rsid w:val="00A52282"/>
    <w:rsid w:val="00A73FCC"/>
    <w:rsid w:val="00AC73C2"/>
    <w:rsid w:val="00AE2FD0"/>
    <w:rsid w:val="00B13DAB"/>
    <w:rsid w:val="00BB0E51"/>
    <w:rsid w:val="00C5278C"/>
    <w:rsid w:val="00C804A6"/>
    <w:rsid w:val="00D140F6"/>
    <w:rsid w:val="00D20420"/>
    <w:rsid w:val="00D33E67"/>
    <w:rsid w:val="00D91DA8"/>
    <w:rsid w:val="00DB76CD"/>
    <w:rsid w:val="00E67139"/>
    <w:rsid w:val="00EB07D6"/>
    <w:rsid w:val="00EE09C3"/>
    <w:rsid w:val="00F04B8A"/>
    <w:rsid w:val="00F278FE"/>
    <w:rsid w:val="00F37089"/>
    <w:rsid w:val="00F76FFC"/>
    <w:rsid w:val="00FB6E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1CFEED"/>
  <w15:chartTrackingRefBased/>
  <w15:docId w15:val="{0367272B-4B9B-EF4E-A199-3821ADF6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32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3432D"/>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Ineke Swartjes</cp:lastModifiedBy>
  <cp:revision>3</cp:revision>
  <dcterms:created xsi:type="dcterms:W3CDTF">2024-05-16T07:49:00Z</dcterms:created>
  <dcterms:modified xsi:type="dcterms:W3CDTF">2024-05-16T09:09:00Z</dcterms:modified>
</cp:coreProperties>
</file>